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center"/>
        <w:rPr>
          <w:rFonts w:ascii="Verdana" w:hAnsi="Verdana" w:eastAsia="Verdana" w:cs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</w:pPr>
      <w:r>
        <w:rPr>
          <w:rFonts w:eastAsia="Verdana" w:cs="Verdana" w:ascii="Verdana" w:hAnsi="Verdana"/>
          <w:color w:val="000000"/>
          <w:position w:val="0"/>
          <w:sz w:val="50"/>
          <w:sz w:val="50"/>
          <w:szCs w:val="50"/>
          <w:vertAlign w:val="baseline"/>
          <w:lang w:val="fr-FR" w:eastAsia="fr-FR"/>
        </w:rPr>
        <w:t>Utiliser le nombre pour désigner un rang, une position</w:t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3297"/>
        <w:gridCol w:w="12407"/>
      </w:tblGrid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Objectif(s) visé(s) :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6CCE3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Ce qui est attendu des enfants en fin d’école maternelle :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eastAsia="Arial" w:cs="Arial" w:ascii="Liberation Sans" w:hAnsi="Liberation Sans"/>
                <w:sz w:val="21"/>
                <w:szCs w:val="21"/>
                <w:lang w:val="fr-FR"/>
              </w:rPr>
              <w:t xml:space="preserve">Utiliser le nombre pour </w:t>
            </w:r>
            <w:r>
              <w:rPr>
                <w:rFonts w:eastAsia="Arial" w:cs="Arial" w:ascii="Liberation Sans" w:hAnsi="Liberation Sans"/>
                <w:sz w:val="21"/>
                <w:szCs w:val="21"/>
                <w:lang w:val="fr-FR"/>
              </w:rPr>
              <w:t>désigner</w:t>
            </w:r>
            <w:r>
              <w:rPr>
                <w:rFonts w:eastAsia="Arial" w:cs="Arial" w:ascii="Liberation Sans" w:hAnsi="Liberation Sans"/>
                <w:sz w:val="21"/>
                <w:szCs w:val="21"/>
                <w:lang w:val="fr-FR"/>
              </w:rPr>
              <w:t xml:space="preserve"> un rang, une position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03" w:right="49" w:hanging="0"/>
              <w:jc w:val="both"/>
              <w:rPr>
                <w:rFonts w:ascii="Liberation Sans" w:hAnsi="Liberation Sans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Utiliser le nombre pour exprimer la position d’un objet ou d’une personne dans un jeu, da</w:t>
            </w:r>
            <w:bookmarkStart w:id="0" w:name="_GoBack"/>
            <w:bookmarkEnd w:id="0"/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ns une situation organisée, sur un rang ou pour comparer des positions.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Contexte, circonstances, dispositifs, activités…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fr-FR"/>
              </w:rPr>
              <w:t>S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fr-FR"/>
              </w:rPr>
              <w:t>ituations de jeux, ou de résolution de problèmes</w:t>
            </w:r>
            <w:r>
              <w:rPr>
                <w:rFonts w:eastAsia="Arial" w:cs="Arial" w:ascii="Arial" w:hAnsi="Arial"/>
                <w:b/>
                <w:bCs/>
                <w:spacing w:val="3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fr-FR"/>
              </w:rPr>
              <w:t>qui</w:t>
            </w:r>
            <w:r>
              <w:rPr>
                <w:rFonts w:eastAsia="Arial" w:cs="Arial" w:ascii="Arial" w:hAnsi="Arial"/>
                <w:b/>
                <w:bCs/>
                <w:spacing w:val="3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fr-FR"/>
              </w:rPr>
              <w:t>font sens.</w:t>
            </w:r>
          </w:p>
          <w:p>
            <w:pPr>
              <w:pStyle w:val="Normal"/>
              <w:spacing w:lineRule="auto" w:line="240" w:before="0" w:after="0"/>
              <w:ind w:left="113" w:right="113" w:hanging="0"/>
              <w:jc w:val="left"/>
              <w:rPr>
                <w:rFonts w:ascii="Arial" w:hAnsi="Arial" w:eastAsia="Arial" w:cs="Arial"/>
                <w:b/>
                <w:b/>
                <w:bCs/>
                <w:sz w:val="20"/>
                <w:szCs w:val="20"/>
                <w:lang w:val="fr-FR"/>
              </w:rPr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  <w:lang w:val="fr-FR"/>
              </w:rPr>
            </w:r>
          </w:p>
          <w:p>
            <w:pPr>
              <w:pStyle w:val="Normal"/>
              <w:spacing w:lineRule="auto" w:line="240" w:before="0" w:after="0"/>
              <w:ind w:left="104" w:right="49" w:hanging="0"/>
              <w:jc w:val="both"/>
              <w:rPr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Activités de reproduction de suites avec un modèle visuellement proche puis à distance, de comparaison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suites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visuellement proche puis à distance.</w:t>
            </w:r>
          </w:p>
          <w:p>
            <w:pPr>
              <w:pStyle w:val="Normal"/>
              <w:spacing w:lineRule="auto" w:line="240" w:before="113" w:after="0"/>
              <w:ind w:left="104" w:right="48" w:hanging="0"/>
              <w:jc w:val="both"/>
              <w:rPr/>
            </w:pP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>T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ravail sur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les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variables didactiques :</w:t>
            </w:r>
          </w:p>
          <w:p>
            <w:pPr>
              <w:pStyle w:val="Normal"/>
              <w:spacing w:lineRule="auto" w:line="240" w:before="0" w:after="0"/>
              <w:ind w:left="104" w:right="49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 xml:space="preserve">•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nature</w:t>
            </w:r>
            <w:r>
              <w:rPr>
                <w:rFonts w:eastAsia="Arial" w:cs="Arial" w:ascii="Arial" w:hAnsi="Arial"/>
                <w:spacing w:val="5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des</w:t>
            </w:r>
            <w:r>
              <w:rPr>
                <w:rFonts w:eastAsia="Arial" w:cs="Arial" w:ascii="Arial" w:hAnsi="Arial"/>
                <w:spacing w:val="5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éléments</w:t>
            </w:r>
            <w:r>
              <w:rPr>
                <w:rFonts w:eastAsia="Arial" w:cs="Arial" w:ascii="Arial" w:hAnsi="Arial"/>
                <w:spacing w:val="5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dans</w:t>
            </w:r>
            <w:r>
              <w:rPr>
                <w:rFonts w:eastAsia="Arial" w:cs="Arial" w:ascii="Arial" w:hAnsi="Arial"/>
                <w:spacing w:val="5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la suite,</w:t>
            </w:r>
          </w:p>
          <w:p>
            <w:pPr>
              <w:pStyle w:val="Normal"/>
              <w:spacing w:lineRule="auto" w:line="240" w:before="56" w:after="0"/>
              <w:ind w:left="104" w:right="132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•</w:t>
            </w:r>
            <w:r>
              <w:rPr>
                <w:rFonts w:eastAsia="Arial" w:cs="Arial" w:ascii="Arial" w:hAnsi="Arial"/>
                <w:spacing w:val="45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 xml:space="preserve">rang demandé par l’enseignant («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m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ontre le deuxième élément »),</w:t>
            </w:r>
          </w:p>
          <w:p>
            <w:pPr>
              <w:pStyle w:val="Normal"/>
              <w:spacing w:lineRule="auto" w:line="240" w:before="56" w:after="0"/>
              <w:ind w:left="103" w:right="643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•</w:t>
            </w:r>
            <w:r>
              <w:rPr>
                <w:rFonts w:eastAsia="Arial" w:cs="Arial" w:ascii="Arial" w:hAnsi="Arial"/>
                <w:spacing w:val="45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désignation des rangs par l’enseignant («</w:t>
            </w:r>
            <w:r>
              <w:rPr>
                <w:rFonts w:eastAsia="Arial" w:cs="Arial" w:ascii="Arial" w:hAnsi="Arial"/>
                <w:spacing w:val="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6"/>
                <w:sz w:val="20"/>
                <w:szCs w:val="20"/>
                <w:lang w:val="fr-FR"/>
              </w:rPr>
              <w:t>m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ontre le deuxième et le quatrième ») puis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par l’enfant («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>c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’est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 deuxième ») ;</w:t>
            </w:r>
          </w:p>
          <w:p>
            <w:pPr>
              <w:pStyle w:val="Normal"/>
              <w:spacing w:lineRule="auto" w:line="240" w:before="56" w:after="0"/>
              <w:ind w:left="103" w:right="49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 xml:space="preserve">•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distinction entre deux désignations di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>f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férentes dans une même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suite (ex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: «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deuxième jeton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»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//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«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deuxième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jeton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bleu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» dans un série où alternent jetons bleus</w:t>
            </w:r>
            <w:r>
              <w:rPr>
                <w:rFonts w:eastAsia="Arial" w:cs="Arial" w:ascii="Arial" w:hAnsi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et jaunes</w:t>
            </w:r>
            <w:r>
              <w:rPr>
                <w:rFonts w:eastAsia="Arial" w:cs="Arial" w:ascii="Arial" w:hAnsi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;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«</w:t>
            </w:r>
            <w:r>
              <w:rPr>
                <w:rFonts w:eastAsia="Arial" w:cs="Arial" w:ascii="Arial" w:hAnsi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</w:t>
            </w:r>
            <w:r>
              <w:rPr>
                <w:rFonts w:eastAsia="Arial" w:cs="Arial" w:ascii="Arial" w:hAnsi="Arial"/>
                <w:spacing w:val="2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deuxième jeton</w:t>
            </w:r>
            <w:r>
              <w:rPr>
                <w:rFonts w:eastAsia="Arial" w:cs="Arial" w:ascii="Arial" w:hAnsi="Arial"/>
                <w:spacing w:val="4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bleu</w:t>
            </w:r>
            <w:r>
              <w:rPr>
                <w:rFonts w:eastAsia="Arial" w:cs="Arial" w:ascii="Arial" w:hAnsi="Arial"/>
                <w:spacing w:val="4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est</w:t>
            </w:r>
            <w:r>
              <w:rPr>
                <w:rFonts w:eastAsia="Arial" w:cs="Arial" w:ascii="Arial" w:hAnsi="Arial"/>
                <w:spacing w:val="43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le</w:t>
            </w:r>
            <w:r>
              <w:rPr>
                <w:rFonts w:eastAsia="Arial" w:cs="Arial" w:ascii="Arial" w:hAnsi="Arial"/>
                <w:spacing w:val="4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quatrième</w:t>
            </w:r>
            <w:r>
              <w:rPr>
                <w:rFonts w:eastAsia="Arial" w:cs="Arial" w:ascii="Arial" w:hAnsi="Arial"/>
                <w:spacing w:val="46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jeton de la série »…)</w:t>
            </w:r>
          </w:p>
          <w:p>
            <w:pPr>
              <w:pStyle w:val="Normal"/>
              <w:spacing w:lineRule="auto" w:line="240" w:before="113" w:after="0"/>
              <w:ind w:left="104" w:right="49" w:hanging="0"/>
              <w:jc w:val="both"/>
              <w:rPr/>
            </w:pP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Entraînement à la verbalisation de positions (consignes à donner à des pairs pour faire produire une suite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identique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à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une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suite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donnée</w:t>
            </w:r>
            <w:r>
              <w:rPr>
                <w:rFonts w:eastAsia="Arial" w:cs="Arial" w:ascii="Arial" w:hAnsi="Arial"/>
                <w:spacing w:val="0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; devinettes ; repérage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dans</w:t>
            </w:r>
            <w:r>
              <w:rPr>
                <w:rFonts w:eastAsia="Arial" w:cs="Arial" w:ascii="Arial" w:hAnsi="Arial"/>
                <w:spacing w:val="1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un cahier</w:t>
            </w:r>
            <w:r>
              <w:rPr>
                <w:rFonts w:eastAsia="Arial" w:cs="Arial" w:ascii="Arial" w:hAnsi="Arial"/>
                <w:spacing w:val="1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ou</w:t>
            </w:r>
            <w:r>
              <w:rPr>
                <w:rFonts w:eastAsia="Arial" w:cs="Arial" w:ascii="Arial" w:hAnsi="Arial"/>
                <w:spacing w:val="1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un</w:t>
            </w:r>
            <w:r>
              <w:rPr>
                <w:rFonts w:eastAsia="Arial" w:cs="Arial" w:ascii="Arial" w:hAnsi="Arial"/>
                <w:spacing w:val="1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 xml:space="preserve">document </w:t>
            </w:r>
            <w:r>
              <w:rPr>
                <w:rFonts w:eastAsia="Arial" w:cs="Arial" w:ascii="Arial" w:hAnsi="Arial"/>
                <w:spacing w:val="3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avec</w:t>
            </w:r>
            <w:r>
              <w:rPr>
                <w:rFonts w:eastAsia="Arial" w:cs="Arial" w:ascii="Arial" w:hAnsi="Arial"/>
                <w:spacing w:val="19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Arial" w:cs="Arial" w:ascii="Arial" w:hAnsi="Arial"/>
                <w:sz w:val="20"/>
                <w:szCs w:val="20"/>
                <w:lang w:val="fr-FR"/>
              </w:rPr>
              <w:t>des pages non numérotées….)</w:t>
            </w:r>
          </w:p>
        </w:tc>
      </w:tr>
      <w:tr>
        <w:trPr>
          <w:trHeight w:val="6" w:hRule="atLeast"/>
        </w:trPr>
        <w:tc>
          <w:tcPr>
            <w:tcW w:w="32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13" w:right="113" w:hanging="0"/>
              <w:rPr>
                <w:rFonts w:ascii="Liberation Sans" w:hAnsi="Liberation Sans" w:eastAsia="Times New Roman" w:cs="Arial"/>
                <w:sz w:val="21"/>
                <w:szCs w:val="21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1"/>
                <w:szCs w:val="21"/>
                <w:lang w:eastAsia="fr-FR"/>
              </w:rPr>
              <w:t>Pour les apprentissages suivants…</w:t>
            </w:r>
          </w:p>
        </w:tc>
        <w:tc>
          <w:tcPr>
            <w:tcW w:w="1240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i w:val="false"/>
                <w:i w:val="false"/>
                <w:iCs w:val="false"/>
                <w:sz w:val="21"/>
                <w:szCs w:val="21"/>
                <w:lang w:eastAsia="fr-FR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 xml:space="preserve">Garder </w:t>
            </w:r>
            <w:r>
              <w:rPr>
                <w:rFonts w:eastAsia="Arial" w:cs="Arial" w:ascii="Arial" w:hAnsi="Arial"/>
                <w:i w:val="false"/>
                <w:iCs w:val="false"/>
                <w:spacing w:val="9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 xml:space="preserve">en </w:t>
            </w:r>
            <w:r>
              <w:rPr>
                <w:rFonts w:eastAsia="Arial" w:cs="Arial" w:ascii="Arial" w:hAnsi="Arial"/>
                <w:i w:val="false"/>
                <w:iCs w:val="false"/>
                <w:spacing w:val="9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 xml:space="preserve">mémoire </w:t>
            </w:r>
            <w:r>
              <w:rPr>
                <w:rFonts w:eastAsia="Arial" w:cs="Arial" w:ascii="Arial" w:hAnsi="Arial"/>
                <w:i w:val="false"/>
                <w:iCs w:val="false"/>
                <w:spacing w:val="9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 xml:space="preserve">la </w:t>
            </w:r>
            <w:r>
              <w:rPr>
                <w:rFonts w:eastAsia="Arial" w:cs="Arial" w:ascii="Arial" w:hAnsi="Arial"/>
                <w:i w:val="false"/>
                <w:iCs w:val="false"/>
                <w:spacing w:val="9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position des objets.</w:t>
            </w:r>
          </w:p>
          <w:p>
            <w:pPr>
              <w:pStyle w:val="Normal"/>
              <w:spacing w:lineRule="auto" w:line="240" w:before="0" w:after="0"/>
              <w:ind w:left="103" w:right="49" w:hanging="0"/>
              <w:jc w:val="both"/>
              <w:rPr>
                <w:rFonts w:ascii="Liberation Sans" w:hAnsi="Liberation Sans" w:eastAsia="Times New Roman" w:cs="Arial"/>
                <w:i w:val="false"/>
                <w:i w:val="false"/>
                <w:iCs w:val="false"/>
                <w:sz w:val="21"/>
                <w:szCs w:val="21"/>
                <w:lang w:eastAsia="fr-FR"/>
              </w:rPr>
            </w:pP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Repérer</w:t>
            </w:r>
            <w:r>
              <w:rPr>
                <w:rFonts w:eastAsia="Arial" w:cs="Arial" w:ascii="Arial" w:hAnsi="Arial"/>
                <w:i w:val="false"/>
                <w:iCs w:val="false"/>
                <w:spacing w:val="54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et</w:t>
            </w:r>
            <w:r>
              <w:rPr>
                <w:rFonts w:eastAsia="Arial" w:cs="Arial" w:ascii="Arial" w:hAnsi="Arial"/>
                <w:i w:val="false"/>
                <w:iCs w:val="false"/>
                <w:spacing w:val="52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utiliser</w:t>
            </w:r>
            <w:r>
              <w:rPr>
                <w:rFonts w:eastAsia="Arial" w:cs="Arial" w:ascii="Arial" w:hAnsi="Arial"/>
                <w:i w:val="false"/>
                <w:iCs w:val="false"/>
                <w:spacing w:val="54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le</w:t>
            </w:r>
            <w:r>
              <w:rPr>
                <w:rFonts w:eastAsia="Arial" w:cs="Arial" w:ascii="Arial" w:hAnsi="Arial"/>
                <w:i w:val="false"/>
                <w:iCs w:val="false"/>
                <w:spacing w:val="54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rang</w:t>
            </w:r>
            <w:r>
              <w:rPr>
                <w:rFonts w:eastAsia="Arial" w:cs="Arial" w:ascii="Arial" w:hAnsi="Arial"/>
                <w:i w:val="false"/>
                <w:iCs w:val="false"/>
                <w:spacing w:val="54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d’un élément</w:t>
            </w:r>
            <w:r>
              <w:rPr>
                <w:rFonts w:eastAsia="Arial" w:cs="Arial" w:ascii="Arial" w:hAnsi="Arial"/>
                <w:i w:val="false"/>
                <w:iCs w:val="false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dans</w:t>
            </w:r>
            <w:r>
              <w:rPr>
                <w:rFonts w:eastAsia="Arial" w:cs="Arial" w:ascii="Arial" w:hAnsi="Arial"/>
                <w:i w:val="false"/>
                <w:iCs w:val="false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une</w:t>
            </w:r>
            <w:r>
              <w:rPr>
                <w:rFonts w:eastAsia="Arial" w:cs="Arial" w:ascii="Arial" w:hAnsi="Arial"/>
                <w:i w:val="false"/>
                <w:iCs w:val="false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suite</w:t>
            </w:r>
            <w:r>
              <w:rPr>
                <w:rFonts w:eastAsia="Arial" w:cs="Arial" w:ascii="Arial" w:hAnsi="Arial"/>
                <w:i w:val="false"/>
                <w:iCs w:val="false"/>
                <w:spacing w:val="0"/>
                <w:sz w:val="20"/>
                <w:szCs w:val="20"/>
                <w:lang w:val="fr-FR" w:eastAsia="fr-FR"/>
              </w:rPr>
              <w:t xml:space="preserve"> </w:t>
            </w:r>
            <w:r>
              <w:rPr>
                <w:rFonts w:eastAsia="Arial" w:cs="Arial" w:ascii="Arial" w:hAnsi="Arial"/>
                <w:i w:val="false"/>
                <w:iCs w:val="false"/>
                <w:sz w:val="20"/>
                <w:szCs w:val="20"/>
                <w:lang w:val="fr-FR" w:eastAsia="fr-FR"/>
              </w:rPr>
              <w:t>ordonnée.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vanish/>
          <w:sz w:val="24"/>
          <w:szCs w:val="24"/>
          <w:lang w:eastAsia="fr-FR"/>
        </w:rPr>
      </w:pPr>
      <w:r>
        <w:rPr>
          <w:rFonts w:eastAsia="Times New Roman" w:cs="Times New Roman" w:ascii="Times New Roman" w:hAnsi="Times New Roman"/>
          <w:vanish/>
          <w:sz w:val="24"/>
          <w:szCs w:val="24"/>
          <w:lang w:eastAsia="fr-FR"/>
        </w:rPr>
      </w:r>
    </w:p>
    <w:tbl>
      <w:tblPr>
        <w:tblW w:w="15704" w:type="dxa"/>
        <w:jc w:val="left"/>
        <w:tblInd w:w="39" w:type="dxa"/>
        <w:tblBorders>
          <w:top w:val="single" w:sz="8" w:space="0" w:color="000001"/>
          <w:left w:val="single" w:sz="8" w:space="0" w:color="000001"/>
          <w:bottom w:val="single" w:sz="8" w:space="0" w:color="000001"/>
          <w:insideH w:val="single" w:sz="8" w:space="0" w:color="000001"/>
        </w:tblBorders>
        <w:tblCellMar>
          <w:top w:w="57" w:type="dxa"/>
          <w:left w:w="27" w:type="dxa"/>
          <w:bottom w:w="57" w:type="dxa"/>
          <w:right w:w="57" w:type="dxa"/>
        </w:tblCellMar>
      </w:tblPr>
      <w:tblGrid>
        <w:gridCol w:w="9305"/>
        <w:gridCol w:w="799"/>
        <w:gridCol w:w="800"/>
        <w:gridCol w:w="799"/>
        <w:gridCol w:w="799"/>
        <w:gridCol w:w="800"/>
        <w:gridCol w:w="799"/>
        <w:gridCol w:w="799"/>
        <w:gridCol w:w="804"/>
      </w:tblGrid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0" w:before="0" w:after="0"/>
              <w:ind w:left="0" w:right="113" w:hanging="0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Times New Roman" w:cs="Arial" w:ascii="Liberation Sans" w:hAnsi="Liberation Sans"/>
                <w:sz w:val="22"/>
                <w:szCs w:val="22"/>
                <w:lang w:eastAsia="fr-FR"/>
              </w:rPr>
              <w:t>L’enseignant observe que l’enfant commence à réussir ou réussit régulièrement à…</w:t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bottom w:val="single" w:sz="8" w:space="0" w:color="000001"/>
              <w:insideH w:val="single" w:sz="8" w:space="0" w:color="000001"/>
            </w:tcBorders>
            <w:shd w:fill="B2B2B2" w:val="clear"/>
            <w:tcMar>
              <w:left w:w="5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B2B2B2" w:val="clear"/>
            <w:tcMar>
              <w:left w:w="46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4"/>
                <w:szCs w:val="24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4"/>
                <w:szCs w:val="24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onstruire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suite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identique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à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une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suite ordonnée proposée.</w:t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TableParagraph"/>
              <w:kinsoku w:val="false"/>
              <w:overflowPunct w:val="false"/>
              <w:spacing w:lineRule="auto" w:line="249" w:before="0" w:after="0"/>
              <w:ind w:left="142" w:right="142" w:hanging="0"/>
              <w:jc w:val="both"/>
              <w:rPr>
                <w:rFonts w:ascii="Liberation Sans" w:hAnsi="Liberation Sans" w:eastAsia="Arial" w:cs="Arial"/>
                <w:b w:val="false"/>
                <w:b w:val="false"/>
                <w:bCs w:val="false"/>
                <w:sz w:val="20"/>
                <w:szCs w:val="20"/>
                <w:lang w:val="fr-FR"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V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erbalise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et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utilise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les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expressions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appropriées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pour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ordonner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3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un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rang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(avant,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7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après…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).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/>
                <w:sz w:val="22"/>
                <w:szCs w:val="22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lacer un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é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 xml:space="preserve">lément en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c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onnaissant sa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position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et en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respectant</w:t>
            </w:r>
            <w:r>
              <w:rPr>
                <w:rFonts w:eastAsia="Arial" w:cs="Arial" w:ascii="Liberation Sans" w:hAnsi="Liberation Sans"/>
                <w:spacing w:val="1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sens</w:t>
            </w:r>
            <w:r>
              <w:rPr>
                <w:rFonts w:eastAsia="Arial" w:cs="Arial" w:ascii="Liberation Sans" w:hAnsi="Liberation Sans"/>
                <w:spacing w:val="2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du parcours.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spacing w:lineRule="auto" w:line="249" w:before="0" w:after="0"/>
              <w:ind w:left="104" w:right="49" w:hanging="0"/>
              <w:jc w:val="both"/>
              <w:rPr>
                <w:rFonts w:ascii="Liberation Sans" w:hAnsi="Liberation Sans" w:eastAsia="Times New Roman" w:cs="Arial"/>
                <w:sz w:val="22"/>
                <w:szCs w:val="22"/>
                <w:lang w:eastAsia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V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erbaliser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le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rang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des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éléments</w:t>
            </w:r>
            <w:r>
              <w:rPr>
                <w:rFonts w:eastAsia="Arial" w:cs="Arial" w:ascii="Liberation Sans" w:hAnsi="Liberation Sans"/>
                <w:spacing w:val="5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sz w:val="22"/>
                <w:szCs w:val="22"/>
                <w:lang w:val="fr-FR" w:eastAsia="fr-FR"/>
              </w:rPr>
              <w:t>d’une suite ordonnée en respectant le sens de « lecture » :</w:t>
            </w:r>
            <w:r>
              <w:rPr>
                <w:rFonts w:eastAsia="Arial" w:cs="Arial" w:ascii="Liberation Sans" w:hAnsi="Liberation Sans"/>
                <w:spacing w:val="0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9" w:before="0" w:after="0"/>
              <w:jc w:val="both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le numéro un, le numéro deux ...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9" w:before="0" w:after="0"/>
              <w:jc w:val="both"/>
              <w:rPr>
                <w:rFonts w:ascii="Liberation Sans" w:hAnsi="Liberation Sans" w:eastAsia="Times New Roman" w:cs="Arial"/>
                <w:b w:val="false"/>
                <w:b w:val="false"/>
                <w:bCs w:val="false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le premie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,</w:t>
            </w:r>
            <w:r>
              <w:rPr>
                <w:rFonts w:eastAsia="Arial" w:cs="Arial" w:ascii="Liberation Sans" w:hAnsi="Liberation Sans"/>
                <w:b w:val="false"/>
                <w:bCs w:val="false"/>
                <w:spacing w:val="0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le deuxième…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TableParagraph"/>
              <w:kinsoku w:val="false"/>
              <w:overflowPunct w:val="false"/>
              <w:spacing w:lineRule="exact" w:line="264" w:before="0" w:after="0"/>
              <w:ind w:left="142" w:right="142" w:hanging="0"/>
              <w:jc w:val="both"/>
              <w:rPr>
                <w:rFonts w:ascii="Liberation Sans" w:hAnsi="Liberation Sans" w:eastAsia="Arial" w:cs="Arial"/>
                <w:b w:val="false"/>
                <w:b w:val="false"/>
                <w:bCs w:val="false"/>
                <w:sz w:val="20"/>
                <w:szCs w:val="20"/>
                <w:lang w:val="fr-FR"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U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tilise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le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nombre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pour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comparer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les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positions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de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plusieurs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>objets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z w:val="22"/>
                <w:szCs w:val="22"/>
                <w:lang w:val="fr-FR" w:eastAsia="fr-FR"/>
              </w:rPr>
              <w:t>ou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1"/>
                <w:sz w:val="22"/>
                <w:szCs w:val="22"/>
                <w:lang w:val="fr-FR" w:eastAsia="fr-FR"/>
              </w:rPr>
              <w:t xml:space="preserve"> </w:t>
            </w:r>
            <w:r>
              <w:rPr>
                <w:rFonts w:eastAsia="Arial" w:cs="Arial" w:ascii="Liberation Sans" w:hAnsi="Liberation Sans"/>
                <w:b w:val="false"/>
                <w:bCs w:val="false"/>
                <w:color w:val="000009"/>
                <w:spacing w:val="-2"/>
                <w:sz w:val="22"/>
                <w:szCs w:val="22"/>
                <w:lang w:val="fr-FR" w:eastAsia="fr-FR"/>
              </w:rPr>
              <w:t>personnes.</w:t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bottom w:val="single" w:sz="8" w:space="0" w:color="000001"/>
              <w:insideH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9" w:before="0" w:after="0"/>
              <w:jc w:val="both"/>
              <w:rPr>
                <w:rFonts w:ascii="Liberation Sans" w:hAnsi="Liberation Sans" w:eastAsia="Arial" w:cs="Arial"/>
                <w:sz w:val="22"/>
                <w:szCs w:val="22"/>
                <w:lang w:val="fr-FR"/>
              </w:rPr>
            </w:pPr>
            <w:r>
              <w:rPr>
                <w:rFonts w:eastAsia="Arial" w:cs="Arial" w:ascii="Liberation Sans" w:hAnsi="Liberation Sans"/>
                <w:sz w:val="22"/>
                <w:szCs w:val="22"/>
                <w:lang w:val="fr-FR"/>
              </w:rPr>
              <w:t>sans utiliser la bande numérique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  <w:tr>
        <w:trPr>
          <w:trHeight w:val="6" w:hRule="atLeast"/>
        </w:trPr>
        <w:tc>
          <w:tcPr>
            <w:tcW w:w="9305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  <w:vAlign w:val="center"/>
          </w:tcPr>
          <w:p>
            <w:pPr>
              <w:pStyle w:val="Normal"/>
              <w:numPr>
                <w:ilvl w:val="0"/>
                <w:numId w:val="1"/>
              </w:numPr>
              <w:spacing w:lineRule="auto" w:line="249" w:before="0" w:after="0"/>
              <w:jc w:val="both"/>
              <w:rPr>
                <w:rFonts w:ascii="Liberation Sans" w:hAnsi="Liberation Sans" w:eastAsia="Arial" w:cs="Arial"/>
                <w:b w:val="false"/>
                <w:b w:val="false"/>
                <w:bCs w:val="false"/>
                <w:sz w:val="22"/>
                <w:szCs w:val="22"/>
                <w:lang w:val="fr-FR" w:eastAsia="fr-FR"/>
              </w:rPr>
            </w:pPr>
            <w:r>
              <w:rPr>
                <w:rFonts w:eastAsia="Arial" w:cs="Arial" w:ascii="Liberation Sans" w:hAnsi="Liberation Sans"/>
                <w:b w:val="false"/>
                <w:bCs w:val="false"/>
                <w:sz w:val="22"/>
                <w:szCs w:val="22"/>
                <w:lang w:val="fr-FR" w:eastAsia="fr-FR"/>
              </w:rPr>
              <w:t>en utilisant la bande numérique</w:t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0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799" w:type="dxa"/>
            <w:tcBorders>
              <w:left w:val="single" w:sz="8" w:space="0" w:color="000001"/>
              <w:bottom w:val="single" w:sz="8" w:space="0" w:color="000001"/>
              <w:insideH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  <w:tc>
          <w:tcPr>
            <w:tcW w:w="804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FFFFFF" w:val="clear"/>
            <w:tcMar>
              <w:left w:w="27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ans" w:hAnsi="Liberation Sans" w:eastAsia="Times New Roman" w:cs="Times New Roman"/>
                <w:sz w:val="22"/>
                <w:szCs w:val="22"/>
                <w:lang w:eastAsia="fr-FR"/>
              </w:rPr>
            </w:pPr>
            <w:r>
              <w:rPr>
                <w:rFonts w:eastAsia="Times New Roman" w:cs="Times New Roman" w:ascii="Liberation Sans" w:hAnsi="Liberation Sans"/>
                <w:sz w:val="22"/>
                <w:szCs w:val="22"/>
                <w:lang w:eastAsia="fr-FR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567" w:right="567" w:header="0" w:top="283" w:footer="0" w:bottom="28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suff w:val="space"/>
      <w:lvlText w:val=""/>
      <w:lvlJc w:val="left"/>
      <w:pPr>
        <w:ind w:left="227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184"/>
        </w:tabs>
        <w:ind w:left="1184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544"/>
        </w:tabs>
        <w:ind w:left="1544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264"/>
        </w:tabs>
        <w:ind w:left="2264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624"/>
        </w:tabs>
        <w:ind w:left="2624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984"/>
        </w:tabs>
        <w:ind w:left="2984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344"/>
        </w:tabs>
        <w:ind w:left="3344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704"/>
        </w:tabs>
        <w:ind w:left="3704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fr-F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character" w:styleId="DefaultParagraphFont">
    <w:name w:val="Default Paragraph Font"/>
    <w:qFormat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Arial" w:cs="Arial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ascii="Liberation Sans" w:hAnsi="Liberation Sans" w:cs="Symbol"/>
      <w:sz w:val="22"/>
    </w:rPr>
  </w:style>
  <w:style w:type="character" w:styleId="ListLabel5">
    <w:name w:val="ListLabel 5"/>
    <w:qFormat/>
    <w:rPr>
      <w:rFonts w:cs="Courier New"/>
      <w:sz w:val="20"/>
    </w:rPr>
  </w:style>
  <w:style w:type="character" w:styleId="ListLabel6">
    <w:name w:val="ListLabel 6"/>
    <w:qFormat/>
    <w:rPr>
      <w:rFonts w:cs="Wingdings"/>
      <w:sz w:val="20"/>
    </w:rPr>
  </w:style>
  <w:style w:type="character" w:styleId="ListLabel7">
    <w:name w:val="ListLabel 7"/>
    <w:qFormat/>
    <w:rPr>
      <w:rFonts w:ascii="Liberation Sans" w:hAnsi="Liberation Sans" w:cs="OpenSymbol"/>
      <w:sz w:val="22"/>
    </w:rPr>
  </w:style>
  <w:style w:type="character" w:styleId="ListLabel8">
    <w:name w:val="ListLabel 8"/>
    <w:qFormat/>
    <w:rPr>
      <w:rFonts w:ascii="Liberation Sans" w:hAnsi="Liberation Sans" w:cs="Symbol"/>
      <w:sz w:val="22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ascii="Liberation Sans" w:hAnsi="Liberation Sans" w:cs="OpenSymbol"/>
      <w:sz w:val="22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FreeSans"/>
      <w:sz w:val="32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ascii="Liberation Sans" w:hAnsi="Liberation Sans"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ascii="Liberation Sans" w:hAnsi="Liberation Sans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FreeSans"/>
    </w:rPr>
  </w:style>
  <w:style w:type="paragraph" w:styleId="NoSpacing">
    <w:name w:val="No Spacing"/>
    <w:qFormat/>
    <w:pPr>
      <w:widowControl/>
      <w:kinsoku w:val="true"/>
      <w:overflowPunct w:val="true"/>
      <w:autoSpaceDE w:val="true"/>
      <w:bidi w:val="0"/>
      <w:spacing w:lineRule="auto" w:line="240" w:before="0" w:after="0"/>
      <w:jc w:val="left"/>
    </w:pPr>
    <w:rPr>
      <w:rFonts w:ascii="Calibri" w:hAnsi="Calibri" w:eastAsia="Calibri" w:cs="Tahoma"/>
      <w:color w:val="00000A"/>
      <w:sz w:val="22"/>
      <w:szCs w:val="22"/>
      <w:lang w:val="fr-FR" w:eastAsia="en-US" w:bidi="ar-SA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paragraph" w:styleId="TableParagraph">
    <w:name w:val="Table Paragraph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Application>LibreOffice/5.2.2.2$Windows_X86_64 LibreOffice_project/8f96e87c890bf8fa77463cd4b640a2312823f3ad</Application>
  <Pages>1</Pages>
  <Words>349</Words>
  <Characters>1763</Characters>
  <CharactersWithSpaces>2087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2016-12-19T15:11:00Z</dcterms:created>
  <dc:creator>Utilisateur</dc:creator>
  <dc:description/>
  <dc:language>fr-FR</dc:language>
  <cp:lastModifiedBy/>
  <cp:lastPrinted>2017-01-02T16:48:53Z</cp:lastPrinted>
  <dcterms:modified xsi:type="dcterms:W3CDTF">2017-01-31T16:02:54Z</dcterms:modified>
  <cp:revision>95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