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 w:eastAsia="Times New Roman" w:cs="Arial"/>
          <w:color w:val="000000"/>
          <w:position w:val="0"/>
          <w:sz w:val="40"/>
          <w:sz w:val="40"/>
          <w:szCs w:val="40"/>
          <w:vertAlign w:val="baseline"/>
          <w:lang w:eastAsia="fr-FR"/>
        </w:rPr>
      </w:pPr>
      <w:r>
        <w:rPr>
          <w:rFonts w:eastAsia="Times New Roman" w:cs="Arial" w:ascii="Liberation Sans" w:hAnsi="Liberation Sans"/>
          <w:color w:val="000000"/>
          <w:position w:val="0"/>
          <w:sz w:val="40"/>
          <w:sz w:val="40"/>
          <w:szCs w:val="40"/>
          <w:vertAlign w:val="baseline"/>
          <w:lang w:eastAsia="fr-FR"/>
        </w:rPr>
        <w:t>L’oral : comprendre et apprendre → DÉCRIRE</w:t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3297"/>
        <w:gridCol w:w="12407"/>
      </w:tblGrid>
      <w:tr>
        <w:trPr>
          <w:tblHeader w:val="true"/>
          <w:trHeight w:val="435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lang w:eastAsia="fr-FR"/>
              </w:rPr>
            </w:pPr>
            <w:r>
              <w:rPr>
                <w:rFonts w:eastAsia="Times New Roman" w:cs="Arial" w:ascii="Liberation Sans" w:hAnsi="Liberation Sans"/>
                <w:lang w:eastAsia="fr-FR"/>
              </w:rPr>
              <w:t>Objectif(s) visé(s) :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lang w:eastAsia="fr-FR"/>
              </w:rPr>
            </w:pPr>
            <w:r>
              <w:rPr>
                <w:rFonts w:eastAsia="Times New Roman" w:cs="Arial" w:ascii="Liberation Sans" w:hAnsi="Liberation Sans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57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Comprendre et apprendre.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Pratiquer divers usages du langage oral : raconter, décrire, évoquer, expliquer, questionner, proposer des solutions, discuter un point de vue.</w:t>
            </w:r>
          </w:p>
        </w:tc>
      </w:tr>
      <w:tr>
        <w:trPr>
          <w:trHeight w:val="57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  <w:t xml:space="preserve">Situations d’oral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  <w:t>sous la forme de devinette, itinéraire, liste, comparaison, procédure, compte-rendu, consigne, projet de réalisation..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dans les domaines d'apprentissages : pendant des activités physiques ; des activités numériques, formes et grandeurs ; des activités artistiques ; des activités d’exploration du monde.</w:t>
            </w: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  <w:t>à propos d’une situation, d’un événement vécus par l’enfant.</w:t>
            </w:r>
          </w:p>
        </w:tc>
      </w:tr>
      <w:tr>
        <w:trPr>
          <w:trHeight w:val="57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Arial" w:cs="Arial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Utiliser le langage oral pour se construire les outils visant à relater ou décrire.</w:t>
            </w:r>
          </w:p>
        </w:tc>
      </w:tr>
    </w:tbl>
    <w:p>
      <w:pPr>
        <w:pStyle w:val="Corpsdetexte"/>
        <w:spacing w:lineRule="auto" w:line="240" w:before="0" w:after="0"/>
        <w:rPr/>
      </w:pPr>
      <w:r>
        <w:rPr/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9230"/>
        <w:gridCol w:w="808"/>
        <w:gridCol w:w="808"/>
        <w:gridCol w:w="808"/>
        <w:gridCol w:w="809"/>
        <w:gridCol w:w="809"/>
        <w:gridCol w:w="809"/>
        <w:gridCol w:w="808"/>
        <w:gridCol w:w="815"/>
      </w:tblGrid>
      <w:tr>
        <w:trPr>
          <w:trHeight w:val="6" w:hRule="atLeast"/>
        </w:trPr>
        <w:tc>
          <w:tcPr>
            <w:tcW w:w="9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lang w:eastAsia="fr-FR"/>
              </w:rPr>
            </w:pPr>
            <w:r>
              <w:rPr>
                <w:rFonts w:eastAsia="Times New Roman" w:cs="Arial" w:ascii="Liberation Sans" w:hAnsi="Liberation Sans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6CCE3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1" w:right="0" w:hanging="0"/>
              <w:rPr/>
            </w:pPr>
            <w:r>
              <w:rPr>
                <w:rFonts w:eastAsia="Arial" w:cs="Arial" w:ascii="Liberation Sans" w:hAnsi="Liberation Sans"/>
                <w:sz w:val="20"/>
                <w:szCs w:val="20"/>
              </w:rPr>
              <w:t>Faire</w:t>
            </w:r>
            <w:r>
              <w:rPr>
                <w:rFonts w:eastAsia="Arial" w:cs="Arial" w:ascii="Liberation Sans" w:hAnsi="Liberation Sans"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la</w:t>
            </w:r>
            <w:r>
              <w:rPr>
                <w:rFonts w:eastAsia="Arial" w:cs="Arial" w:ascii="Liberation Sans" w:hAnsi="Liberation Sans"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liste</w:t>
            </w:r>
            <w:r>
              <w:rPr>
                <w:rFonts w:eastAsia="Arial" w:cs="Arial" w:ascii="Liberation Sans" w:hAnsi="Liberation Sans"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d’éléments constitutifs</w:t>
            </w:r>
            <w:r>
              <w:rPr>
                <w:rFonts w:eastAsia="Arial" w:cs="Arial" w:ascii="Liberation Sans" w:hAnsi="Liberation Sans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;</w:t>
            </w:r>
            <w:r>
              <w:rPr>
                <w:rFonts w:eastAsia="Arial" w:cs="Arial" w:ascii="Liberation Sans" w:hAnsi="Liberation Sans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matériaux, matériels, propriétés, qualités… en énonçant quelques mots clés.</w:t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82" w:hanging="0"/>
              <w:jc w:val="both"/>
              <w:rPr/>
            </w:pPr>
            <w:r>
              <w:rPr>
                <w:rFonts w:eastAsia="Arial" w:cs="Arial" w:ascii="Liberation Sans" w:hAnsi="Liberation Sans"/>
                <w:sz w:val="20"/>
                <w:szCs w:val="20"/>
              </w:rPr>
              <w:t>Relater</w:t>
            </w:r>
            <w:r>
              <w:rPr>
                <w:rFonts w:eastAsia="Arial" w:cs="Arial" w:ascii="Liberation Sans" w:hAnsi="Liberation Sans"/>
                <w:spacing w:val="4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une</w:t>
            </w:r>
            <w:r>
              <w:rPr>
                <w:rFonts w:eastAsia="Arial" w:cs="Arial" w:ascii="Liberation Sans" w:hAnsi="Liberation Sans"/>
                <w:spacing w:val="4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succession</w:t>
            </w:r>
            <w:r>
              <w:rPr>
                <w:rFonts w:eastAsia="Arial" w:cs="Arial" w:ascii="Liberation Sans" w:hAnsi="Liberation Sans"/>
                <w:spacing w:val="4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d’événements organisés, ex : « on a pris le bus puis on a vu ».</w:t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" w:right="49" w:hanging="0"/>
              <w:jc w:val="both"/>
              <w:rPr/>
            </w:pPr>
            <w:r>
              <w:rPr>
                <w:rFonts w:eastAsia="Arial" w:cs="Arial" w:ascii="Liberation Sans" w:hAnsi="Liberation Sans"/>
                <w:sz w:val="20"/>
                <w:szCs w:val="20"/>
              </w:rPr>
              <w:t>Relater une</w:t>
            </w:r>
            <w:r>
              <w:rPr>
                <w:rFonts w:eastAsia="Arial" w:cs="Arial" w:ascii="Liberation Sans" w:hAnsi="Liberation Sans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succession</w:t>
            </w:r>
            <w:r>
              <w:rPr>
                <w:rFonts w:eastAsia="Arial" w:cs="Arial" w:ascii="Liberation Sans" w:hAnsi="Liberation Sans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d’actions</w:t>
            </w:r>
            <w:r>
              <w:rPr>
                <w:rFonts w:eastAsia="Arial" w:cs="Arial" w:ascii="Liberation Sans" w:hAnsi="Liberation Sans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pour décrire un parcours, une procédure, une technique…</w:t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1" w:right="49" w:hanging="0"/>
              <w:rPr/>
            </w:pPr>
            <w:r>
              <w:rPr>
                <w:rFonts w:eastAsia="Arial" w:cs="Arial" w:ascii="Liberation Sans" w:hAnsi="Liberation Sans"/>
                <w:sz w:val="20"/>
                <w:szCs w:val="20"/>
              </w:rPr>
              <w:t>Relater</w:t>
            </w:r>
            <w:r>
              <w:rPr>
                <w:rFonts w:eastAsia="Arial" w:cs="Arial" w:ascii="Liberation Sans" w:hAnsi="Liberation Sans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une</w:t>
            </w:r>
            <w:r>
              <w:rPr>
                <w:rFonts w:eastAsia="Arial" w:cs="Arial" w:ascii="Liberation Sans" w:hAnsi="Liberation Sans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succession</w:t>
            </w:r>
            <w:r>
              <w:rPr>
                <w:rFonts w:eastAsia="Arial" w:cs="Arial" w:ascii="Liberation Sans" w:hAnsi="Liberation Sans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de</w:t>
            </w:r>
            <w:r>
              <w:rPr>
                <w:rFonts w:eastAsia="Arial" w:cs="Arial" w:ascii="Liberation Sans" w:hAnsi="Liberation Sans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lieux</w:t>
            </w:r>
            <w:r>
              <w:rPr>
                <w:rFonts w:eastAsia="Arial" w:cs="Arial" w:ascii="Liberation Sans" w:hAnsi="Liberation Sans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pour décrire un itinéraire, un déplacement.</w:t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" w:right="49" w:hanging="0"/>
              <w:jc w:val="both"/>
              <w:rPr/>
            </w:pPr>
            <w:r>
              <w:rPr>
                <w:rFonts w:eastAsia="Arial" w:cs="Arial" w:ascii="Liberation Sans" w:hAnsi="Liberation Sans"/>
                <w:spacing w:val="13"/>
                <w:sz w:val="20"/>
                <w:szCs w:val="20"/>
              </w:rPr>
              <w:t>R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approcher par les points communs ou contraster</w:t>
            </w:r>
            <w:r>
              <w:rPr>
                <w:rFonts w:eastAsia="Arial" w:cs="Arial" w:ascii="Liberation Sans" w:hAnsi="Liberation Sans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par</w:t>
            </w:r>
            <w:r>
              <w:rPr>
                <w:rFonts w:eastAsia="Arial" w:cs="Arial" w:ascii="Liberation Sans" w:hAnsi="Liberation Sans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les</w:t>
            </w:r>
            <w:r>
              <w:rPr>
                <w:rFonts w:eastAsia="Arial" w:cs="Arial" w:ascii="Liberation Sans" w:hAnsi="Liberation Sans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points</w:t>
            </w:r>
            <w:r>
              <w:rPr>
                <w:rFonts w:eastAsia="Arial" w:cs="Arial" w:ascii="Liberation Sans" w:hAnsi="Liberation Sans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de</w:t>
            </w:r>
            <w:r>
              <w:rPr>
                <w:rFonts w:eastAsia="Arial" w:cs="Arial" w:ascii="Liberation Sans" w:hAnsi="Liberation Sans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di</w:t>
            </w:r>
            <w:r>
              <w:rPr>
                <w:rFonts w:eastAsia="Arial" w:cs="Arial" w:ascii="Liberation Sans" w:hAnsi="Liberation Sans"/>
                <w:spacing w:val="0"/>
                <w:sz w:val="20"/>
                <w:szCs w:val="20"/>
              </w:rPr>
              <w:t>f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férences.</w:t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rPr/>
            </w:pPr>
            <w:r>
              <w:rPr>
                <w:rFonts w:eastAsia="Arial" w:cs="Arial" w:ascii="Liberation Sans" w:hAnsi="Liberation Sans"/>
                <w:sz w:val="20"/>
                <w:szCs w:val="20"/>
              </w:rPr>
              <w:t xml:space="preserve">Situer </w:t>
            </w:r>
            <w:r>
              <w:rPr>
                <w:rFonts w:eastAsia="Arial" w:cs="Arial" w:ascii="Liberation Sans" w:hAnsi="Liberation Sans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 xml:space="preserve">les uns </w:t>
            </w:r>
            <w:r>
              <w:rPr>
                <w:rFonts w:eastAsia="Arial" w:cs="Arial" w:ascii="Liberation Sans" w:hAnsi="Liberation Sans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 xml:space="preserve">par </w:t>
            </w:r>
            <w:r>
              <w:rPr>
                <w:rFonts w:eastAsia="Arial" w:cs="Arial" w:ascii="Liberation Sans" w:hAnsi="Liberation Sans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 xml:space="preserve">rapport </w:t>
            </w:r>
            <w:r>
              <w:rPr>
                <w:rFonts w:eastAsia="Arial" w:cs="Arial" w:ascii="Liberation Sans" w:hAnsi="Liberation Sans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aux</w:t>
            </w:r>
            <w:r>
              <w:rPr>
                <w:rFonts w:eastAsia="Arial" w:cs="Arial" w:ascii="Liberation Sans" w:hAnsi="Liberation Sans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 xml:space="preserve">autres les éléments </w:t>
            </w:r>
            <w:r>
              <w:rPr>
                <w:rFonts w:eastAsia="Arial" w:cs="Arial" w:ascii="Liberation Sans" w:hAnsi="Liberation Sans"/>
                <w:spacing w:val="5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 xml:space="preserve">composant </w:t>
            </w:r>
            <w:r>
              <w:rPr>
                <w:rFonts w:eastAsia="Arial" w:cs="Arial" w:ascii="Liberation Sans" w:hAnsi="Liberation Sans"/>
                <w:spacing w:val="5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 xml:space="preserve">une </w:t>
            </w:r>
            <w:r>
              <w:rPr>
                <w:rFonts w:eastAsia="Arial" w:cs="Arial" w:ascii="Liberation Sans" w:hAnsi="Liberation Sans"/>
                <w:spacing w:val="56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image, un</w:t>
            </w:r>
            <w:r>
              <w:rPr>
                <w:rFonts w:eastAsia="Arial" w:cs="Arial" w:ascii="Liberation Sans" w:hAnsi="Liberation Sans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motif, un</w:t>
            </w:r>
            <w:r>
              <w:rPr>
                <w:rFonts w:eastAsia="Arial" w:cs="Arial" w:ascii="Liberation Sans" w:hAnsi="Liberation Sans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objet</w:t>
            </w:r>
            <w:r>
              <w:rPr>
                <w:rFonts w:eastAsia="Arial" w:cs="Arial" w:ascii="Liberation Sans" w:hAnsi="Liberation Sans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pour</w:t>
            </w:r>
            <w:r>
              <w:rPr>
                <w:rFonts w:eastAsia="Arial" w:cs="Arial" w:ascii="Liberation Sans" w:hAnsi="Liberation Sans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donner</w:t>
            </w:r>
            <w:r>
              <w:rPr>
                <w:rFonts w:eastAsia="Arial" w:cs="Arial" w:ascii="Liberation Sans" w:hAnsi="Liberation Sans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à</w:t>
            </w:r>
            <w:r>
              <w:rPr>
                <w:rFonts w:eastAsia="Arial" w:cs="Arial" w:ascii="Liberation Sans" w:hAnsi="Liberation Sans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Arial" w:cs="Arial" w:ascii="Liberation Sans" w:hAnsi="Liberation Sans"/>
                <w:sz w:val="20"/>
                <w:szCs w:val="20"/>
              </w:rPr>
              <w:t>voir (construction d’une image mentale) en s’appuyant sur des photos, des dessins, des schématisations.</w:t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ascii="Liberation Sans" w:hAnsi="Liberation Sans" w:eastAsia="Arial" w:cs="Arial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sz w:val="20"/>
                <w:szCs w:val="20"/>
              </w:rPr>
              <w:t>Décrire pour anticiper une installation, une organisation.</w:t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  <w:tc>
          <w:tcPr>
            <w:tcW w:w="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</w:tbl>
    <w:p>
      <w:pPr>
        <w:pStyle w:val="Corpsdetexte"/>
        <w:spacing w:lineRule="auto" w:line="288" w:before="0" w:after="140"/>
        <w:rPr/>
      </w:pPr>
      <w:r>
        <w:rPr/>
      </w:r>
    </w:p>
    <w:sectPr>
      <w:type w:val="nextPage"/>
      <w:pgSz w:orient="landscape" w:w="16838" w:h="11906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Liberation Sans" w:hAnsi="Liberation Sans" w:cs="Symbol"/>
      <w:sz w:val="22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character" w:styleId="ListLabel8">
    <w:name w:val="ListLabel 8"/>
    <w:qFormat/>
    <w:rPr>
      <w:rFonts w:ascii="Liberation Sans" w:hAnsi="Liberation Sans" w:cs="Symbol"/>
      <w:sz w:val="22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32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beration Sans" w:hAnsi="Liberation Sans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LibreOffice/5.0.3.2$Windows_x86 LibreOffice_project/e5f16313668ac592c1bfb310f4390624e3dbfb75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2016-12-19T15:11:00Z</dcterms:created>
  <dc:creator>Utilisateur</dc:creator>
  <dc:language>fr-FR</dc:language>
  <cp:lastPrinted>2017-01-02T16:48:53Z</cp:lastPrinted>
  <dcterms:modified xsi:type="dcterms:W3CDTF">2017-01-10T10:49:57Z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