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 w:eastAsia="Times New Roman" w:cs="Arial"/>
          <w:color w:val="000000"/>
          <w:position w:val="0"/>
          <w:sz w:val="40"/>
          <w:sz w:val="40"/>
          <w:szCs w:val="40"/>
          <w:vertAlign w:val="baseline"/>
          <w:lang w:eastAsia="fr-FR"/>
        </w:rPr>
      </w:pPr>
      <w:r>
        <w:rPr>
          <w:rFonts w:eastAsia="Times New Roman" w:cs="Arial" w:ascii="Liberation Sans" w:hAnsi="Liberation Sans"/>
          <w:color w:val="000000"/>
          <w:position w:val="0"/>
          <w:sz w:val="40"/>
          <w:sz w:val="40"/>
          <w:szCs w:val="40"/>
          <w:vertAlign w:val="baseline"/>
          <w:lang w:eastAsia="fr-FR"/>
        </w:rPr>
        <w:t>L’oral : comprendre et apprendre → EXPLIQUER</w:t>
      </w:r>
    </w:p>
    <w:tbl>
      <w:tblPr>
        <w:tblW w:w="5000" w:type="pct"/>
        <w:jc w:val="left"/>
        <w:tblInd w:w="1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3297"/>
        <w:gridCol w:w="12407"/>
      </w:tblGrid>
      <w:tr>
        <w:trPr>
          <w:trHeight w:val="435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Objectif(s) visé(s) :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780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Comprendre et apprendre.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Pratiquer divers usages du langage oral : raconter, décrire, évoquer, expliquer, questionner, proposer des solutions, discuter un point de vue.</w:t>
            </w:r>
          </w:p>
        </w:tc>
      </w:tr>
      <w:tr>
        <w:trPr>
          <w:trHeight w:val="780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 xml:space="preserve">Situations d’oral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sous la forme de règles du jeu, bilan, compte-rendu, processus de fabrication, débat, projet de réalisation, hypothèses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dans les domaines d'apprentissages : pendant des activités physiques ; des activités numériques, formes et grandeurs ; des activités artistiques ; des activités d’exploration du monde.</w:t>
            </w: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Utiliser le langage oral pour se construire les outils visant à expliquer.</w:t>
            </w:r>
          </w:p>
        </w:tc>
      </w:tr>
    </w:tbl>
    <w:p>
      <w:pPr>
        <w:pStyle w:val="NoSpacing"/>
        <w:rPr>
          <w:lang w:eastAsia="fr-FR"/>
        </w:rPr>
      </w:pPr>
      <w:r>
        <w:rPr>
          <w:lang w:eastAsia="fr-FR"/>
        </w:rPr>
      </w:r>
    </w:p>
    <w:tbl>
      <w:tblPr>
        <w:tblW w:w="15703" w:type="dxa"/>
        <w:jc w:val="left"/>
        <w:tblInd w:w="1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9228"/>
        <w:gridCol w:w="925"/>
        <w:gridCol w:w="925"/>
        <w:gridCol w:w="925"/>
        <w:gridCol w:w="925"/>
        <w:gridCol w:w="925"/>
        <w:gridCol w:w="925"/>
        <w:gridCol w:w="925"/>
      </w:tblGrid>
      <w:tr>
        <w:trPr>
          <w:tblHeader w:val="true"/>
          <w:trHeight w:val="6" w:hRule="atLeast"/>
        </w:trPr>
        <w:tc>
          <w:tcPr>
            <w:tcW w:w="9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49" w:hanging="0"/>
              <w:jc w:val="both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Expliquer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situation de réalisation :</w:t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en énonçant quelques mots clés</w:t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en décrivant  une ou des actions</w:t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both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Expliquer après réalisation en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s’appuyant sur des traces de l’activité (productions, maquette, photos, dessins…) :</w:t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jc w:val="both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en listant des actions et/ou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 manières de faire</w:t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en enchaînant le déroulement des actions.</w:t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49" w:hanging="142"/>
              <w:jc w:val="both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Interpréter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son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activité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au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vu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du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résultat produit</w:t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Interpréter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une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réussite/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un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échec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 expliquant  les causes ou les conséquences d’une activité, de l’utilisation d’un outil</w:t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pageBreakBefore w:val="false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14"/>
        </w:tabs>
        <w:ind w:left="1714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74"/>
        </w:tabs>
        <w:ind w:left="2074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94"/>
        </w:tabs>
        <w:ind w:left="2794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154"/>
        </w:tabs>
        <w:ind w:left="3154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74"/>
        </w:tabs>
        <w:ind w:left="3874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234"/>
        </w:tabs>
        <w:ind w:left="4234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Liberation Sans" w:hAnsi="Liberation Sans" w:cs="Symbol"/>
      <w:sz w:val="22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character" w:styleId="ListLabel8">
    <w:name w:val="ListLabel 8"/>
    <w:qFormat/>
    <w:rPr>
      <w:rFonts w:ascii="Liberation Sans" w:hAnsi="Liberation Sans" w:cs="Symbol"/>
      <w:sz w:val="22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32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Liberation Sans" w:hAnsi="Liberation Sans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LibreOffice/5.0.3.2$Windows_x86 LibreOffice_project/e5f16313668ac592c1bfb310f4390624e3dbfb75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2016-12-19T15:11:00Z</dcterms:created>
  <dc:creator>Utilisateur</dc:creator>
  <dc:language>fr-FR</dc:language>
  <cp:lastPrinted>2017-01-02T16:48:53Z</cp:lastPrinted>
  <dcterms:modified xsi:type="dcterms:W3CDTF">2017-02-28T10:52:18Z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